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533" w:rsidRDefault="002A0533" w:rsidP="002A0533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27"/>
          <w:szCs w:val="27"/>
        </w:rPr>
      </w:pPr>
    </w:p>
    <w:p w:rsidR="002A0533" w:rsidRPr="002A0533" w:rsidRDefault="002A0533" w:rsidP="002A0533">
      <w:pPr>
        <w:pStyle w:val="NormalWeb"/>
        <w:shd w:val="clear" w:color="auto" w:fill="FFFFFF"/>
        <w:spacing w:before="0" w:beforeAutospacing="0"/>
        <w:jc w:val="center"/>
        <w:rPr>
          <w:rFonts w:ascii="Arial" w:hAnsi="Arial" w:cs="Arial"/>
          <w:b/>
          <w:color w:val="000000"/>
          <w:sz w:val="27"/>
          <w:szCs w:val="27"/>
          <w:u w:val="single"/>
        </w:rPr>
      </w:pPr>
      <w:proofErr w:type="spellStart"/>
      <w:r w:rsidRPr="002A0533">
        <w:rPr>
          <w:rFonts w:ascii="Arial" w:hAnsi="Arial" w:cs="Arial"/>
          <w:b/>
          <w:color w:val="000000"/>
          <w:sz w:val="27"/>
          <w:szCs w:val="27"/>
          <w:u w:val="single"/>
        </w:rPr>
        <w:t>Ambuje</w:t>
      </w:r>
      <w:proofErr w:type="spellEnd"/>
      <w:r w:rsidRPr="002A0533">
        <w:rPr>
          <w:rFonts w:ascii="Arial" w:hAnsi="Arial" w:cs="Arial"/>
          <w:b/>
          <w:color w:val="000000"/>
          <w:sz w:val="27"/>
          <w:szCs w:val="27"/>
          <w:u w:val="single"/>
        </w:rPr>
        <w:t xml:space="preserve"> </w:t>
      </w:r>
      <w:proofErr w:type="spellStart"/>
      <w:r w:rsidRPr="002A0533">
        <w:rPr>
          <w:rFonts w:ascii="Arial" w:hAnsi="Arial" w:cs="Arial"/>
          <w:b/>
          <w:color w:val="000000"/>
          <w:sz w:val="27"/>
          <w:szCs w:val="27"/>
          <w:u w:val="single"/>
        </w:rPr>
        <w:t>Neotia</w:t>
      </w:r>
      <w:proofErr w:type="spellEnd"/>
      <w:r w:rsidRPr="002A0533">
        <w:rPr>
          <w:rFonts w:ascii="Arial" w:hAnsi="Arial" w:cs="Arial"/>
          <w:b/>
          <w:color w:val="000000"/>
          <w:sz w:val="27"/>
          <w:szCs w:val="27"/>
          <w:u w:val="single"/>
        </w:rPr>
        <w:t xml:space="preserve"> Group Profile</w:t>
      </w:r>
    </w:p>
    <w:p w:rsidR="002A0533" w:rsidRDefault="002A0533" w:rsidP="002A0533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27"/>
          <w:szCs w:val="27"/>
        </w:rPr>
      </w:pPr>
    </w:p>
    <w:p w:rsidR="002A0533" w:rsidRDefault="002A0533" w:rsidP="002A0533">
      <w:pPr>
        <w:pStyle w:val="NormalWeb"/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Ambuja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is one of the most prominent and respected corporate houses headquartered in Kolkata, with its forte in real estate and subsequent forays into hospitality, healthcare and education.</w:t>
      </w:r>
    </w:p>
    <w:p w:rsidR="002A0533" w:rsidRDefault="002A0533" w:rsidP="002A0533">
      <w:pPr>
        <w:pStyle w:val="NormalWeb"/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company, under the stewardship of </w:t>
      </w:r>
      <w:proofErr w:type="spellStart"/>
      <w:r w:rsidRPr="002A0533">
        <w:rPr>
          <w:rFonts w:ascii="Arial" w:hAnsi="Arial" w:cs="Arial"/>
          <w:b/>
          <w:color w:val="000000"/>
          <w:sz w:val="27"/>
          <w:szCs w:val="27"/>
        </w:rPr>
        <w:t>Harshavardhan</w:t>
      </w:r>
      <w:proofErr w:type="spellEnd"/>
      <w:r w:rsidRPr="002A0533">
        <w:rPr>
          <w:rFonts w:ascii="Arial" w:hAnsi="Arial" w:cs="Arial"/>
          <w:b/>
          <w:color w:val="000000"/>
          <w:sz w:val="27"/>
          <w:szCs w:val="27"/>
        </w:rPr>
        <w:t xml:space="preserve"> </w:t>
      </w:r>
      <w:proofErr w:type="spellStart"/>
      <w:r w:rsidRPr="002A0533">
        <w:rPr>
          <w:rFonts w:ascii="Arial" w:hAnsi="Arial" w:cs="Arial"/>
          <w:b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has been responsible for landmark projects in and around Kolkata.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Udayan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Kolkata’s first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condoville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built on the PPP (Public-Private Partnership) model, made good living ‘affordable’ for the first time in the country and earned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Harshavardhan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the Padma Shri in 1999.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Upohar~TheCondoville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one of the largest residential projects of Ambuja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brought together efficiency, comfort and luxury, transforming dreams into reality.</w:t>
      </w:r>
    </w:p>
    <w:p w:rsidR="002A0533" w:rsidRDefault="002A0533" w:rsidP="002A0533">
      <w:pPr>
        <w:pStyle w:val="NormalWeb"/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With </w:t>
      </w:r>
      <w:r w:rsidRPr="002A0533">
        <w:rPr>
          <w:rFonts w:ascii="Arial" w:hAnsi="Arial" w:cs="Arial"/>
          <w:color w:val="000000"/>
          <w:sz w:val="27"/>
          <w:szCs w:val="27"/>
        </w:rPr>
        <w:t>City Centre Salt Lake</w:t>
      </w:r>
      <w:r>
        <w:rPr>
          <w:rFonts w:ascii="Arial" w:hAnsi="Arial" w:cs="Arial"/>
          <w:color w:val="000000"/>
          <w:sz w:val="27"/>
          <w:szCs w:val="27"/>
        </w:rPr>
        <w:t>, the mall concept was revolutionised, followed by City Centres in New Town, Haldia, Siliguri, Raipur and Patna. Leisure destinations like </w:t>
      </w:r>
      <w:proofErr w:type="spellStart"/>
      <w:r w:rsidRPr="002A0533">
        <w:rPr>
          <w:rFonts w:ascii="Arial" w:hAnsi="Arial" w:cs="Arial"/>
          <w:color w:val="000000"/>
          <w:sz w:val="27"/>
          <w:szCs w:val="27"/>
        </w:rPr>
        <w:t>Raichak</w:t>
      </w:r>
      <w:proofErr w:type="spellEnd"/>
      <w:r w:rsidRPr="002A0533">
        <w:rPr>
          <w:rFonts w:ascii="Arial" w:hAnsi="Arial" w:cs="Arial"/>
          <w:color w:val="000000"/>
          <w:sz w:val="27"/>
          <w:szCs w:val="27"/>
        </w:rPr>
        <w:t xml:space="preserve"> on Ganges</w:t>
      </w:r>
      <w:r>
        <w:rPr>
          <w:rFonts w:ascii="Arial" w:hAnsi="Arial" w:cs="Arial"/>
          <w:color w:val="000000"/>
          <w:sz w:val="27"/>
          <w:szCs w:val="27"/>
        </w:rPr>
        <w:t> , </w:t>
      </w:r>
      <w:r w:rsidRPr="002A0533">
        <w:rPr>
          <w:rFonts w:ascii="Arial" w:hAnsi="Arial" w:cs="Arial"/>
          <w:color w:val="000000"/>
          <w:sz w:val="27"/>
          <w:szCs w:val="27"/>
        </w:rPr>
        <w:t>Taj Chia Kutir</w:t>
      </w:r>
      <w:r>
        <w:rPr>
          <w:rFonts w:ascii="Arial" w:hAnsi="Arial" w:cs="Arial"/>
          <w:color w:val="000000"/>
          <w:sz w:val="27"/>
          <w:szCs w:val="27"/>
        </w:rPr>
        <w:t xml:space="preserve">, Taj Guras Kutir,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Raajkutir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IHCL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SeleQtions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Taj City Centre New Town and Taj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Taal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Kutir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Convention Centre and Hotel added to luxury escapades. In a strategic move to enhance its presence in the hospitality sector, Ambuja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has recently expanded its geographic footprint by acquiring the Tree of Hotel and Resorts chain. This acquisition marks a significant step, solidifying its position as a national player in the hospitality industry.</w:t>
      </w:r>
    </w:p>
    <w:p w:rsidR="002A0533" w:rsidRDefault="002A0533" w:rsidP="002A0533">
      <w:pPr>
        <w:pStyle w:val="NormalWeb"/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The Group also forayed into healthcare with Bhagirathi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 xml:space="preserve">Woman and Child Care Centre and the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Getwel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Multispecialty Hospital . Business Parks &amp; Towers including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Ecospace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Ecocentre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were developed to give the city smarter, greener workspaces for better work-life balance.  With the vision of imparting education to transform students into leaders for global society, the Group embarked on a new journey with The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Neotia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University.</w:t>
      </w:r>
    </w:p>
    <w:p w:rsidR="002A0533" w:rsidRDefault="002A0533" w:rsidP="002A0533">
      <w:pPr>
        <w:pStyle w:val="NormalWeb"/>
        <w:shd w:val="clear" w:color="auto" w:fill="FFFFFF"/>
        <w:spacing w:before="0" w:before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Group continues to launch strings of projects across Real Estate, Hospitality and Healthcare to add to the experiences and keep making a difference to the way people live.</w:t>
      </w:r>
    </w:p>
    <w:p w:rsidR="002A0533" w:rsidRDefault="002A0533" w:rsidP="002A053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For more details visit: </w:t>
      </w:r>
      <w:hyperlink r:id="rId4" w:tgtFrame="_blank" w:history="1">
        <w:r>
          <w:rPr>
            <w:rStyle w:val="Hyperlink"/>
            <w:rFonts w:ascii="Arial" w:hAnsi="Arial" w:cs="Arial"/>
            <w:sz w:val="27"/>
            <w:szCs w:val="27"/>
          </w:rPr>
          <w:t>ambujaneotia.com</w:t>
        </w:r>
      </w:hyperlink>
    </w:p>
    <w:p w:rsidR="00F13261" w:rsidRDefault="00F13261" w:rsidP="002A0533">
      <w:pPr>
        <w:spacing w:line="276" w:lineRule="auto"/>
      </w:pPr>
    </w:p>
    <w:sectPr w:rsidR="00F13261" w:rsidSect="00B527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33"/>
    <w:rsid w:val="002A0533"/>
    <w:rsid w:val="00B52772"/>
    <w:rsid w:val="00F1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971687"/>
  <w15:chartTrackingRefBased/>
  <w15:docId w15:val="{64EDC142-ADBC-1141-9FFE-BB45ED36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05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A0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7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2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06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1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0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31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17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1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5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1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8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74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8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8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5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49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8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3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1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0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8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19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9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0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8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3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72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6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76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6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2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0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6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0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mbujaneoti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SUBHRO SARKAR</dc:creator>
  <cp:keywords/>
  <dc:description/>
  <cp:lastModifiedBy>SUBHRO SARKAR</cp:lastModifiedBy>
  <cp:revision>1</cp:revision>
  <dcterms:created xsi:type="dcterms:W3CDTF">2024-03-21T07:14:00Z</dcterms:created>
  <dcterms:modified xsi:type="dcterms:W3CDTF">2024-03-21T07:21:00Z</dcterms:modified>
</cp:coreProperties>
</file>